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520E" w14:textId="602DCF74" w:rsidR="00EB0CFC" w:rsidRPr="0035112A" w:rsidRDefault="00EB0CFC" w:rsidP="00B458BB">
      <w:pPr>
        <w:spacing w:before="240" w:line="240" w:lineRule="auto"/>
        <w:jc w:val="center"/>
        <w:rPr>
          <w:b/>
          <w:sz w:val="28"/>
          <w:szCs w:val="28"/>
        </w:rPr>
      </w:pPr>
      <w:r w:rsidRPr="0035112A">
        <w:rPr>
          <w:b/>
          <w:sz w:val="28"/>
          <w:szCs w:val="28"/>
        </w:rPr>
        <w:t xml:space="preserve">Skuteczna komunikacja warunkiem efektywnego zarządzania zespołem - </w:t>
      </w:r>
      <w:r w:rsidRPr="0035112A">
        <w:rPr>
          <w:b/>
          <w:i/>
          <w:iCs/>
          <w:sz w:val="28"/>
          <w:szCs w:val="28"/>
        </w:rPr>
        <w:t>warsztaty</w:t>
      </w:r>
    </w:p>
    <w:p w14:paraId="43AAC2A1" w14:textId="22A269A3" w:rsidR="00B458BB" w:rsidRPr="0035112A" w:rsidRDefault="00B458BB" w:rsidP="00B458BB">
      <w:pPr>
        <w:spacing w:before="240" w:line="240" w:lineRule="auto"/>
        <w:jc w:val="center"/>
        <w:rPr>
          <w:bCs/>
          <w:sz w:val="24"/>
          <w:szCs w:val="24"/>
        </w:rPr>
      </w:pPr>
      <w:r w:rsidRPr="0035112A">
        <w:rPr>
          <w:bCs/>
          <w:sz w:val="24"/>
          <w:szCs w:val="24"/>
        </w:rPr>
        <w:t xml:space="preserve">Szkolenie realizowane w ramach projektu pn. </w:t>
      </w:r>
      <w:r w:rsidRPr="0035112A">
        <w:rPr>
          <w:bCs/>
          <w:sz w:val="24"/>
          <w:szCs w:val="24"/>
        </w:rPr>
        <w:br/>
        <w:t>„Koordynacja działań w zakresie polityki społecznej - ROPS WSL”</w:t>
      </w:r>
    </w:p>
    <w:p w14:paraId="08F964AC" w14:textId="421B649A" w:rsidR="00B458BB" w:rsidRPr="0035112A" w:rsidRDefault="00B458BB" w:rsidP="00B458BB">
      <w:pPr>
        <w:spacing w:before="240" w:line="240" w:lineRule="auto"/>
        <w:jc w:val="center"/>
        <w:rPr>
          <w:bCs/>
          <w:sz w:val="24"/>
          <w:szCs w:val="24"/>
        </w:rPr>
      </w:pPr>
      <w:r w:rsidRPr="0035112A">
        <w:rPr>
          <w:bCs/>
          <w:sz w:val="24"/>
          <w:szCs w:val="24"/>
        </w:rPr>
        <w:t xml:space="preserve">dofinansowanego ze środków Unii Europejskiej w ramach </w:t>
      </w:r>
      <w:r w:rsidR="00B15F8A" w:rsidRPr="0035112A">
        <w:rPr>
          <w:bCs/>
          <w:sz w:val="24"/>
          <w:szCs w:val="24"/>
        </w:rPr>
        <w:br/>
        <w:t>P</w:t>
      </w:r>
      <w:r w:rsidRPr="0035112A">
        <w:rPr>
          <w:bCs/>
          <w:sz w:val="24"/>
          <w:szCs w:val="24"/>
        </w:rPr>
        <w:t xml:space="preserve">rogramu Fundusze Europejskie dla Rozwoju Społecznego 2021-2027 </w:t>
      </w:r>
      <w:r w:rsidR="00B15F8A" w:rsidRPr="0035112A">
        <w:rPr>
          <w:bCs/>
          <w:sz w:val="24"/>
          <w:szCs w:val="24"/>
        </w:rPr>
        <w:br/>
      </w:r>
      <w:r w:rsidRPr="0035112A">
        <w:rPr>
          <w:bCs/>
          <w:sz w:val="24"/>
          <w:szCs w:val="24"/>
        </w:rPr>
        <w:t xml:space="preserve">Priorytet FERS.04.00 Spójność społeczna i zdrowie </w:t>
      </w:r>
      <w:r w:rsidR="00B15F8A" w:rsidRPr="0035112A">
        <w:rPr>
          <w:bCs/>
          <w:sz w:val="24"/>
          <w:szCs w:val="24"/>
        </w:rPr>
        <w:br/>
      </w:r>
      <w:r w:rsidRPr="0035112A">
        <w:rPr>
          <w:bCs/>
          <w:sz w:val="24"/>
          <w:szCs w:val="24"/>
        </w:rPr>
        <w:t xml:space="preserve">Działanie FERS.04.13 Wysokiej jakości system włączenia społecznego </w:t>
      </w:r>
    </w:p>
    <w:p w14:paraId="12E1DB44" w14:textId="77777777" w:rsidR="00CB070D" w:rsidRDefault="00CB070D" w:rsidP="00B458BB">
      <w:pPr>
        <w:spacing w:before="240" w:line="240" w:lineRule="auto"/>
        <w:jc w:val="center"/>
        <w:rPr>
          <w:bCs/>
          <w:sz w:val="28"/>
          <w:szCs w:val="2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00"/>
        <w:gridCol w:w="7209"/>
      </w:tblGrid>
      <w:tr w:rsidR="00CB070D" w:rsidRPr="00D70CFE" w14:paraId="1812E8A3" w14:textId="77777777" w:rsidTr="00D70CFE">
        <w:trPr>
          <w:trHeight w:val="361"/>
        </w:trPr>
        <w:tc>
          <w:tcPr>
            <w:tcW w:w="2000" w:type="dxa"/>
            <w:shd w:val="clear" w:color="auto" w:fill="8EAADB" w:themeFill="accent1" w:themeFillTint="99"/>
          </w:tcPr>
          <w:p w14:paraId="4843D00C" w14:textId="0CAFA87A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08.</w:t>
            </w:r>
            <w:r w:rsidR="00C358FC"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45</w:t>
            </w: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– 09.00</w:t>
            </w:r>
          </w:p>
        </w:tc>
        <w:tc>
          <w:tcPr>
            <w:tcW w:w="7209" w:type="dxa"/>
            <w:shd w:val="clear" w:color="auto" w:fill="8EAADB" w:themeFill="accent1" w:themeFillTint="99"/>
          </w:tcPr>
          <w:p w14:paraId="6C912A5B" w14:textId="120C440C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Rejestracja</w:t>
            </w:r>
          </w:p>
        </w:tc>
      </w:tr>
      <w:tr w:rsidR="00CB070D" w:rsidRPr="00D70CFE" w14:paraId="404B2709" w14:textId="77777777" w:rsidTr="00D70CFE">
        <w:trPr>
          <w:trHeight w:val="378"/>
        </w:trPr>
        <w:tc>
          <w:tcPr>
            <w:tcW w:w="2000" w:type="dxa"/>
          </w:tcPr>
          <w:p w14:paraId="28736732" w14:textId="355D8E5A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09.00-10.30</w:t>
            </w:r>
          </w:p>
        </w:tc>
        <w:tc>
          <w:tcPr>
            <w:tcW w:w="7209" w:type="dxa"/>
          </w:tcPr>
          <w:p w14:paraId="31C35454" w14:textId="4F640ADD" w:rsidR="00D70CFE" w:rsidRPr="00D70CFE" w:rsidRDefault="00D70CFE" w:rsidP="00D70CFE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Kwestie organizacyjne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. U</w:t>
            </w: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stalenie zasad współpracy, omówienie programu szkolenia, analiza potrzeb szkoleniowych uczestników</w:t>
            </w:r>
            <w:r w:rsidR="00442F7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.</w:t>
            </w:r>
          </w:p>
          <w:p w14:paraId="6E4AA28E" w14:textId="37A686B9" w:rsidR="00CB070D" w:rsidRPr="00D70CFE" w:rsidRDefault="00D70CFE" w:rsidP="00D70CFE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Przeprowadzenie </w:t>
            </w:r>
            <w:proofErr w:type="spellStart"/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pretestu</w:t>
            </w:r>
            <w:proofErr w:type="spellEnd"/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– spełnienie wymogów związanych z realizacją projektu.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EB0CFC"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Wprowadzenie do tematyki szkolenia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k</w:t>
            </w:r>
            <w:r w:rsidR="00EB0CFC"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omunikacja w zespole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. Rola i znaczenie komunikacji w procesie realizacji zadań z zakresu pomocy społecznej. Ć</w:t>
            </w:r>
            <w:r w:rsidR="00EB0CFC"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wiczenia warsztatowe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. </w:t>
            </w:r>
          </w:p>
        </w:tc>
      </w:tr>
      <w:tr w:rsidR="00CB070D" w:rsidRPr="00D70CFE" w14:paraId="70AD0CA1" w14:textId="77777777" w:rsidTr="00D70CFE">
        <w:trPr>
          <w:trHeight w:val="361"/>
        </w:trPr>
        <w:tc>
          <w:tcPr>
            <w:tcW w:w="2000" w:type="dxa"/>
            <w:shd w:val="clear" w:color="auto" w:fill="7F7F7F" w:themeFill="text1" w:themeFillTint="80"/>
          </w:tcPr>
          <w:p w14:paraId="1E254B14" w14:textId="12A2FF84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10.30-10.40</w:t>
            </w:r>
          </w:p>
        </w:tc>
        <w:tc>
          <w:tcPr>
            <w:tcW w:w="7209" w:type="dxa"/>
            <w:shd w:val="clear" w:color="auto" w:fill="7F7F7F" w:themeFill="text1" w:themeFillTint="80"/>
          </w:tcPr>
          <w:p w14:paraId="17BE0AB2" w14:textId="52AD5873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Przerwa </w:t>
            </w:r>
          </w:p>
        </w:tc>
      </w:tr>
      <w:tr w:rsidR="00CB070D" w:rsidRPr="00D70CFE" w14:paraId="74A8026E" w14:textId="77777777" w:rsidTr="00D70CFE">
        <w:trPr>
          <w:trHeight w:val="361"/>
        </w:trPr>
        <w:tc>
          <w:tcPr>
            <w:tcW w:w="2000" w:type="dxa"/>
          </w:tcPr>
          <w:p w14:paraId="39CA5EA5" w14:textId="1E29C4C5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10.40- 12.10</w:t>
            </w:r>
          </w:p>
        </w:tc>
        <w:tc>
          <w:tcPr>
            <w:tcW w:w="7209" w:type="dxa"/>
          </w:tcPr>
          <w:p w14:paraId="5BAE275B" w14:textId="6592951E" w:rsidR="00CB070D" w:rsidRDefault="00EB0CFC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Najczęstsze problemy </w:t>
            </w:r>
            <w:r w:rsid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występujące w </w:t>
            </w: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komunikacji wewnętrznej</w:t>
            </w:r>
            <w:r w:rsid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- w</w:t>
            </w: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arsztaty</w:t>
            </w:r>
            <w:r w:rsidR="00CB070D"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praktyczne.</w:t>
            </w:r>
          </w:p>
          <w:p w14:paraId="205EC5E7" w14:textId="77777777" w:rsidR="00D70CFE" w:rsidRDefault="00D70CFE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Identyfikacja zakłóceń komunikacyjnych, kanałów komunikacji oraz ich drożności i skuteczności. </w:t>
            </w:r>
          </w:p>
          <w:p w14:paraId="239DB7FC" w14:textId="6D9C17F4" w:rsidR="00D70CFE" w:rsidRPr="00D70CFE" w:rsidRDefault="00D70CFE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Doskonalenie systemu komunikacji wewnętrznej w organizacji oraz kształtowanie kultury organizacyjnej.</w:t>
            </w:r>
          </w:p>
        </w:tc>
      </w:tr>
      <w:tr w:rsidR="00CB070D" w:rsidRPr="00D70CFE" w14:paraId="69AA7331" w14:textId="77777777" w:rsidTr="00D70CFE">
        <w:trPr>
          <w:trHeight w:val="361"/>
        </w:trPr>
        <w:tc>
          <w:tcPr>
            <w:tcW w:w="2000" w:type="dxa"/>
            <w:shd w:val="clear" w:color="auto" w:fill="7F7F7F" w:themeFill="text1" w:themeFillTint="80"/>
          </w:tcPr>
          <w:p w14:paraId="147A454E" w14:textId="1204C274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12.10-12.20</w:t>
            </w:r>
          </w:p>
        </w:tc>
        <w:tc>
          <w:tcPr>
            <w:tcW w:w="7209" w:type="dxa"/>
            <w:shd w:val="clear" w:color="auto" w:fill="7F7F7F" w:themeFill="text1" w:themeFillTint="80"/>
          </w:tcPr>
          <w:p w14:paraId="31C18F7D" w14:textId="2248277E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Przerwa </w:t>
            </w:r>
          </w:p>
        </w:tc>
      </w:tr>
      <w:tr w:rsidR="00CB070D" w:rsidRPr="00D70CFE" w14:paraId="61541AC5" w14:textId="77777777" w:rsidTr="00D70CFE">
        <w:trPr>
          <w:trHeight w:val="361"/>
        </w:trPr>
        <w:tc>
          <w:tcPr>
            <w:tcW w:w="2000" w:type="dxa"/>
          </w:tcPr>
          <w:p w14:paraId="58BCE95B" w14:textId="3936E686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12.20-13.50</w:t>
            </w:r>
          </w:p>
        </w:tc>
        <w:tc>
          <w:tcPr>
            <w:tcW w:w="7209" w:type="dxa"/>
          </w:tcPr>
          <w:p w14:paraId="109F3BBA" w14:textId="77777777" w:rsidR="00D70CFE" w:rsidRDefault="00EB0CFC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Funkcjonowanie zespołu</w:t>
            </w:r>
            <w:r w:rsid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. R</w:t>
            </w: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ole zespołowe, ewolucja zespołu</w:t>
            </w:r>
            <w:r w:rsid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. </w:t>
            </w:r>
          </w:p>
          <w:p w14:paraId="62513B12" w14:textId="4F10CAC9" w:rsidR="00CB070D" w:rsidRPr="00D70CFE" w:rsidRDefault="00D70CFE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Trudne sytuacje w pracy zespołowej. Rola lidera i jego wpływ na funkcjonowanie zespołu. </w:t>
            </w:r>
            <w:r w:rsidR="00442F7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Budowanie skutecznego zespołu. 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P</w:t>
            </w: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rezentacja</w:t>
            </w:r>
            <w:r w:rsidR="00EB0CFC"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+ ćwiczenia</w:t>
            </w: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CB070D" w:rsidRPr="00D70CFE" w14:paraId="788FB1A4" w14:textId="77777777" w:rsidTr="00D70CFE">
        <w:trPr>
          <w:trHeight w:val="361"/>
        </w:trPr>
        <w:tc>
          <w:tcPr>
            <w:tcW w:w="2000" w:type="dxa"/>
            <w:shd w:val="clear" w:color="auto" w:fill="7F7F7F" w:themeFill="text1" w:themeFillTint="80"/>
          </w:tcPr>
          <w:p w14:paraId="69BECAF6" w14:textId="453BB9D5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13.50-14.00</w:t>
            </w:r>
          </w:p>
        </w:tc>
        <w:tc>
          <w:tcPr>
            <w:tcW w:w="7209" w:type="dxa"/>
            <w:shd w:val="clear" w:color="auto" w:fill="7F7F7F" w:themeFill="text1" w:themeFillTint="80"/>
          </w:tcPr>
          <w:p w14:paraId="577D2F62" w14:textId="69C3C906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Przerwa </w:t>
            </w:r>
          </w:p>
        </w:tc>
      </w:tr>
      <w:tr w:rsidR="00CB070D" w:rsidRPr="00D70CFE" w14:paraId="44EBF677" w14:textId="77777777" w:rsidTr="00D70CFE">
        <w:trPr>
          <w:trHeight w:val="361"/>
        </w:trPr>
        <w:tc>
          <w:tcPr>
            <w:tcW w:w="2000" w:type="dxa"/>
          </w:tcPr>
          <w:p w14:paraId="752FBD76" w14:textId="3F944C82" w:rsidR="00CB070D" w:rsidRPr="00D70CFE" w:rsidRDefault="00CB070D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14.00-14.45</w:t>
            </w:r>
          </w:p>
        </w:tc>
        <w:tc>
          <w:tcPr>
            <w:tcW w:w="7209" w:type="dxa"/>
          </w:tcPr>
          <w:p w14:paraId="4FAEFC30" w14:textId="06B693BD" w:rsidR="00CB070D" w:rsidRDefault="00EB0CFC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Podsumowanie warsztatów – konkluzje i wnioski</w:t>
            </w:r>
            <w:r w:rsidR="00442F7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.</w:t>
            </w:r>
          </w:p>
          <w:p w14:paraId="438448DC" w14:textId="7749CC30" w:rsidR="00D70CFE" w:rsidRPr="00D70CFE" w:rsidRDefault="00D70CFE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70C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Przeprowadzenie post testu – spełnienie wymogów związanych z realizacją projektu. </w:t>
            </w:r>
          </w:p>
        </w:tc>
      </w:tr>
    </w:tbl>
    <w:p w14:paraId="1BD6F5E2" w14:textId="77777777" w:rsidR="00CB070D" w:rsidRDefault="00CB070D">
      <w:pPr>
        <w:rPr>
          <w:rFonts w:asciiTheme="minorHAnsi" w:eastAsia="Arial" w:hAnsiTheme="minorHAnsi" w:cstheme="minorHAnsi"/>
          <w:b/>
          <w:sz w:val="28"/>
          <w:szCs w:val="28"/>
        </w:rPr>
      </w:pPr>
    </w:p>
    <w:p w14:paraId="41F1E216" w14:textId="3FB4F97D" w:rsidR="00B458BB" w:rsidRPr="00CB070D" w:rsidRDefault="00B458BB" w:rsidP="00CB070D">
      <w:pPr>
        <w:spacing w:after="0"/>
        <w:rPr>
          <w:rFonts w:asciiTheme="minorHAnsi" w:eastAsia="Times New Roman" w:hAnsiTheme="minorHAnsi" w:cstheme="minorHAnsi"/>
        </w:rPr>
      </w:pPr>
    </w:p>
    <w:p w14:paraId="64EC1226" w14:textId="77777777" w:rsidR="004E4BA0" w:rsidRPr="004E4BA0" w:rsidRDefault="004E4BA0" w:rsidP="004E4BA0">
      <w:pPr>
        <w:spacing w:after="0"/>
        <w:jc w:val="both"/>
        <w:rPr>
          <w:rFonts w:asciiTheme="minorHAnsi" w:hAnsiTheme="minorHAnsi" w:cstheme="minorHAnsi"/>
        </w:rPr>
      </w:pPr>
    </w:p>
    <w:sectPr w:rsidR="004E4BA0" w:rsidRPr="004E4BA0" w:rsidSect="004C4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1" w:right="1416" w:bottom="2055" w:left="1416" w:header="708" w:footer="6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4253" w14:textId="77777777" w:rsidR="007F3D49" w:rsidRDefault="007F3D49">
      <w:pPr>
        <w:spacing w:after="0" w:line="240" w:lineRule="auto"/>
      </w:pPr>
      <w:r>
        <w:separator/>
      </w:r>
    </w:p>
  </w:endnote>
  <w:endnote w:type="continuationSeparator" w:id="0">
    <w:p w14:paraId="73E8CB41" w14:textId="77777777" w:rsidR="007F3D49" w:rsidRDefault="007F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7BB3" w14:textId="77777777" w:rsidR="00D10E26" w:rsidRDefault="004C4089">
    <w:pPr>
      <w:spacing w:after="0"/>
      <w:ind w:left="103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5DFBC2" wp14:editId="05903877">
          <wp:simplePos x="0" y="0"/>
          <wp:positionH relativeFrom="page">
            <wp:posOffset>3112389</wp:posOffset>
          </wp:positionH>
          <wp:positionV relativeFrom="page">
            <wp:posOffset>9683750</wp:posOffset>
          </wp:positionV>
          <wp:extent cx="1335405" cy="558597"/>
          <wp:effectExtent l="0" t="0" r="0" b="0"/>
          <wp:wrapSquare wrapText="bothSides"/>
          <wp:docPr id="157990756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405" cy="55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9210" w14:textId="64CE1217" w:rsidR="00D10E26" w:rsidRDefault="004C4089">
    <w:pPr>
      <w:spacing w:after="0"/>
      <w:ind w:left="103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 w:rsidR="00327B14" w:rsidRPr="00000747">
      <w:rPr>
        <w:noProof/>
      </w:rPr>
      <w:drawing>
        <wp:inline distT="0" distB="0" distL="0" distR="0" wp14:anchorId="5098F4D7" wp14:editId="19312D27">
          <wp:extent cx="5144135" cy="709360"/>
          <wp:effectExtent l="0" t="0" r="0" b="0"/>
          <wp:docPr id="14529096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135" cy="70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10DB" w14:textId="77777777" w:rsidR="00D10E26" w:rsidRDefault="004C4089">
    <w:pPr>
      <w:spacing w:after="0"/>
      <w:ind w:left="103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A0DEB0F" wp14:editId="62FF755D">
          <wp:simplePos x="0" y="0"/>
          <wp:positionH relativeFrom="page">
            <wp:posOffset>3112389</wp:posOffset>
          </wp:positionH>
          <wp:positionV relativeFrom="page">
            <wp:posOffset>9683750</wp:posOffset>
          </wp:positionV>
          <wp:extent cx="1335405" cy="558597"/>
          <wp:effectExtent l="0" t="0" r="0" b="0"/>
          <wp:wrapSquare wrapText="bothSides"/>
          <wp:docPr id="131840935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405" cy="55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25ED" w14:textId="77777777" w:rsidR="007F3D49" w:rsidRDefault="007F3D49">
      <w:pPr>
        <w:spacing w:after="0" w:line="240" w:lineRule="auto"/>
      </w:pPr>
      <w:r>
        <w:separator/>
      </w:r>
    </w:p>
  </w:footnote>
  <w:footnote w:type="continuationSeparator" w:id="0">
    <w:p w14:paraId="7BDE8E5C" w14:textId="77777777" w:rsidR="007F3D49" w:rsidRDefault="007F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F8CB" w14:textId="77777777" w:rsidR="00105B73" w:rsidRDefault="00105B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680"/>
      <w:gridCol w:w="7440"/>
    </w:tblGrid>
    <w:tr w:rsidR="00105B73" w14:paraId="72E5DE3A" w14:textId="77777777" w:rsidTr="00105B73">
      <w:trPr>
        <w:trHeight w:val="534"/>
        <w:jc w:val="center"/>
      </w:trPr>
      <w:tc>
        <w:tcPr>
          <w:tcW w:w="1680" w:type="dxa"/>
          <w:tcBorders>
            <w:top w:val="nil"/>
            <w:left w:val="nil"/>
            <w:bottom w:val="double" w:sz="2" w:space="0" w:color="000000"/>
            <w:right w:val="nil"/>
          </w:tcBorders>
          <w:vAlign w:val="center"/>
          <w:hideMark/>
        </w:tcPr>
        <w:p w14:paraId="788963E6" w14:textId="765C0639" w:rsidR="00105B73" w:rsidRDefault="00105B73" w:rsidP="00105B73">
          <w:pPr>
            <w:pStyle w:val="Nagwek"/>
            <w:snapToGrid w:val="0"/>
            <w:spacing w:line="256" w:lineRule="auto"/>
            <w:ind w:left="-108" w:right="-108"/>
            <w:jc w:val="both"/>
            <w:rPr>
              <w:rFonts w:ascii="Arial" w:eastAsiaTheme="minorHAnsi" w:hAnsi="Arial" w:cs="Arial"/>
              <w:b/>
              <w:color w:val="auto"/>
              <w:w w:val="75"/>
              <w:sz w:val="24"/>
              <w:szCs w:val="23"/>
              <w:lang w:eastAsia="ar-SA"/>
            </w:rPr>
          </w:pPr>
          <w:r>
            <w:rPr>
              <w:rFonts w:ascii="Arial" w:hAnsi="Arial" w:cs="Arial"/>
              <w:b/>
              <w:noProof/>
              <w:w w:val="75"/>
              <w:sz w:val="24"/>
              <w:szCs w:val="23"/>
            </w:rPr>
            <w:drawing>
              <wp:inline distT="0" distB="0" distL="0" distR="0" wp14:anchorId="2995F29E" wp14:editId="37BD5B15">
                <wp:extent cx="929640" cy="246380"/>
                <wp:effectExtent l="0" t="0" r="3810" b="1270"/>
                <wp:docPr id="27333366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top w:val="nil"/>
            <w:left w:val="nil"/>
            <w:bottom w:val="double" w:sz="2" w:space="0" w:color="000000"/>
            <w:right w:val="nil"/>
          </w:tcBorders>
          <w:vAlign w:val="center"/>
          <w:hideMark/>
        </w:tcPr>
        <w:p w14:paraId="49CA59DA" w14:textId="77777777" w:rsidR="00105B73" w:rsidRDefault="00105B73" w:rsidP="00105B73">
          <w:pPr>
            <w:pStyle w:val="Nagwek"/>
            <w:snapToGrid w:val="0"/>
            <w:spacing w:line="256" w:lineRule="auto"/>
            <w:rPr>
              <w:rFonts w:ascii="Arial" w:hAnsi="Arial" w:cs="Arial"/>
              <w:b/>
              <w:w w:val="75"/>
              <w:sz w:val="24"/>
              <w:szCs w:val="23"/>
              <w:lang w:eastAsia="ar-SA"/>
            </w:rPr>
          </w:pPr>
          <w:r>
            <w:rPr>
              <w:rFonts w:ascii="Arial" w:hAnsi="Arial" w:cs="Arial"/>
              <w:b/>
              <w:w w:val="75"/>
              <w:sz w:val="24"/>
              <w:szCs w:val="23"/>
              <w:lang w:eastAsia="ar-SA"/>
            </w:rPr>
            <w:t>REGIONALNY  OŚRODEK  POLITYKI  SPOŁECZNEJ  WOJEWÓDZTWA  ŚLĄSKIEGO</w:t>
          </w:r>
        </w:p>
      </w:tc>
    </w:tr>
    <w:tr w:rsidR="00105B73" w14:paraId="37638CF8" w14:textId="77777777" w:rsidTr="00105B73">
      <w:trPr>
        <w:trHeight w:val="529"/>
        <w:jc w:val="center"/>
      </w:trPr>
      <w:tc>
        <w:tcPr>
          <w:tcW w:w="9120" w:type="dxa"/>
          <w:gridSpan w:val="2"/>
          <w:vAlign w:val="center"/>
          <w:hideMark/>
        </w:tcPr>
        <w:p w14:paraId="778B55B2" w14:textId="77777777" w:rsidR="00105B73" w:rsidRDefault="00105B73" w:rsidP="00105B73">
          <w:pPr>
            <w:pStyle w:val="Nagwek"/>
            <w:tabs>
              <w:tab w:val="right" w:pos="9144"/>
            </w:tabs>
            <w:snapToGrid w:val="0"/>
            <w:spacing w:line="256" w:lineRule="auto"/>
            <w:jc w:val="center"/>
            <w:rPr>
              <w:rFonts w:asciiTheme="minorHAnsi" w:hAnsiTheme="minorHAnsi" w:cstheme="minorHAnsi"/>
              <w:iCs/>
              <w:spacing w:val="34"/>
              <w:sz w:val="16"/>
              <w:szCs w:val="16"/>
              <w:lang w:eastAsia="ar-SA"/>
            </w:rPr>
          </w:pPr>
          <w:r>
            <w:rPr>
              <w:rFonts w:cstheme="minorHAnsi"/>
              <w:spacing w:val="34"/>
              <w:sz w:val="16"/>
              <w:szCs w:val="16"/>
              <w:lang w:eastAsia="ar-SA"/>
            </w:rPr>
            <w:t xml:space="preserve">40-142 Katowice ● ul. Modelarska 10 ● tel. + 48 32 730 68 76  </w:t>
          </w:r>
          <w:r>
            <w:rPr>
              <w:rFonts w:cstheme="minorHAnsi"/>
              <w:spacing w:val="34"/>
              <w:sz w:val="16"/>
              <w:szCs w:val="18"/>
              <w:lang w:eastAsia="ar-SA"/>
            </w:rPr>
            <w:br/>
          </w:r>
          <w:r>
            <w:rPr>
              <w:rFonts w:cstheme="minorHAnsi"/>
              <w:spacing w:val="34"/>
              <w:sz w:val="16"/>
              <w:szCs w:val="16"/>
              <w:lang w:eastAsia="ar-SA"/>
            </w:rPr>
            <w:t>e-mail:</w:t>
          </w:r>
          <w:r>
            <w:rPr>
              <w:rFonts w:cstheme="minorHAnsi"/>
              <w:iCs/>
              <w:spacing w:val="34"/>
              <w:sz w:val="16"/>
              <w:szCs w:val="16"/>
              <w:lang w:eastAsia="ar-SA"/>
            </w:rPr>
            <w:t xml:space="preserve"> szkolenia@rops-katowice.pl ● strona internetowa: www.rops-katowice.pl</w:t>
          </w:r>
        </w:p>
      </w:tc>
    </w:tr>
  </w:tbl>
  <w:p w14:paraId="04A424A1" w14:textId="77777777" w:rsidR="00105B73" w:rsidRDefault="00105B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451E" w14:textId="77777777" w:rsidR="00105B73" w:rsidRDefault="00105B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C0E"/>
    <w:multiLevelType w:val="hybridMultilevel"/>
    <w:tmpl w:val="979A5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26B1"/>
    <w:multiLevelType w:val="hybridMultilevel"/>
    <w:tmpl w:val="B57A9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7E13"/>
    <w:multiLevelType w:val="hybridMultilevel"/>
    <w:tmpl w:val="E4F66F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1341"/>
    <w:multiLevelType w:val="multilevel"/>
    <w:tmpl w:val="CA082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A06453"/>
    <w:multiLevelType w:val="hybridMultilevel"/>
    <w:tmpl w:val="E4F66F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4BFD"/>
    <w:multiLevelType w:val="multilevel"/>
    <w:tmpl w:val="BCD84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3D36A37"/>
    <w:multiLevelType w:val="hybridMultilevel"/>
    <w:tmpl w:val="E4F66F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000">
    <w:abstractNumId w:val="1"/>
  </w:num>
  <w:num w:numId="2" w16cid:durableId="661742481">
    <w:abstractNumId w:val="0"/>
  </w:num>
  <w:num w:numId="3" w16cid:durableId="183635674">
    <w:abstractNumId w:val="2"/>
  </w:num>
  <w:num w:numId="4" w16cid:durableId="210388650">
    <w:abstractNumId w:val="4"/>
  </w:num>
  <w:num w:numId="5" w16cid:durableId="2134861006">
    <w:abstractNumId w:val="6"/>
  </w:num>
  <w:num w:numId="6" w16cid:durableId="77485196">
    <w:abstractNumId w:val="3"/>
  </w:num>
  <w:num w:numId="7" w16cid:durableId="1607031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26"/>
    <w:rsid w:val="0005615A"/>
    <w:rsid w:val="00105B73"/>
    <w:rsid w:val="0015763B"/>
    <w:rsid w:val="001B7367"/>
    <w:rsid w:val="001F2A01"/>
    <w:rsid w:val="00204C26"/>
    <w:rsid w:val="002B2E1F"/>
    <w:rsid w:val="00327B14"/>
    <w:rsid w:val="0035112A"/>
    <w:rsid w:val="003545C0"/>
    <w:rsid w:val="00442F70"/>
    <w:rsid w:val="004915A0"/>
    <w:rsid w:val="004C4089"/>
    <w:rsid w:val="004E4BA0"/>
    <w:rsid w:val="00503F50"/>
    <w:rsid w:val="00513D50"/>
    <w:rsid w:val="007750B1"/>
    <w:rsid w:val="007F2CDD"/>
    <w:rsid w:val="007F3D49"/>
    <w:rsid w:val="00840CD5"/>
    <w:rsid w:val="008F7D7C"/>
    <w:rsid w:val="00920D6D"/>
    <w:rsid w:val="00985A25"/>
    <w:rsid w:val="009C2066"/>
    <w:rsid w:val="00AA2E80"/>
    <w:rsid w:val="00B15F8A"/>
    <w:rsid w:val="00B333AF"/>
    <w:rsid w:val="00B458BB"/>
    <w:rsid w:val="00BA3551"/>
    <w:rsid w:val="00BC3BE5"/>
    <w:rsid w:val="00C358FC"/>
    <w:rsid w:val="00CB070D"/>
    <w:rsid w:val="00D10E26"/>
    <w:rsid w:val="00D5741C"/>
    <w:rsid w:val="00D70CFE"/>
    <w:rsid w:val="00D81EFE"/>
    <w:rsid w:val="00DB6B5D"/>
    <w:rsid w:val="00E57139"/>
    <w:rsid w:val="00EB0CFC"/>
    <w:rsid w:val="00EC1276"/>
    <w:rsid w:val="00F6459E"/>
    <w:rsid w:val="00F930B6"/>
    <w:rsid w:val="00FB6597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7F3E"/>
  <w15:docId w15:val="{19FC469E-9B96-4819-B137-C9E1CE59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6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4E4BA0"/>
    <w:pPr>
      <w:ind w:left="720"/>
      <w:contextualSpacing/>
    </w:pPr>
  </w:style>
  <w:style w:type="table" w:styleId="Tabela-Siatka">
    <w:name w:val="Table Grid"/>
    <w:basedOn w:val="Standardowy"/>
    <w:uiPriority w:val="39"/>
    <w:rsid w:val="00CB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Szczepaniak</dc:creator>
  <cp:keywords/>
  <cp:lastModifiedBy>Dariusz DP. Polakowski</cp:lastModifiedBy>
  <cp:revision>7</cp:revision>
  <dcterms:created xsi:type="dcterms:W3CDTF">2024-10-02T07:14:00Z</dcterms:created>
  <dcterms:modified xsi:type="dcterms:W3CDTF">2025-01-13T11:16:00Z</dcterms:modified>
</cp:coreProperties>
</file>