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="-572" w:tblpY="480"/>
        <w:tblW w:w="963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4536EE" w14:paraId="68C2D073" w14:textId="77777777">
        <w:tc>
          <w:tcPr>
            <w:tcW w:w="9633" w:type="dxa"/>
            <w:gridSpan w:val="2"/>
            <w:shd w:val="clear" w:color="auto" w:fill="B4C6E7" w:themeFill="accent5" w:themeFillTint="66"/>
            <w:tcMar>
              <w:left w:w="98" w:type="dxa"/>
            </w:tcMar>
          </w:tcPr>
          <w:p w14:paraId="5CEF70AF" w14:textId="77777777" w:rsidR="004536EE" w:rsidRDefault="00F07AC5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Cykl szkoleniowy pn. „Profesjonalne kadry domu pomocy społecznej”</w:t>
            </w:r>
          </w:p>
        </w:tc>
      </w:tr>
      <w:tr w:rsidR="004536EE" w14:paraId="1787E072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14C3B4AE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Cel cyklu szkoleniowego: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</w:tcPr>
          <w:p w14:paraId="32F73614" w14:textId="77777777" w:rsidR="004536EE" w:rsidRDefault="00F07AC5">
            <w:pPr>
              <w:spacing w:after="0" w:line="276" w:lineRule="auto"/>
              <w:jc w:val="both"/>
            </w:pPr>
            <w:r>
              <w:rPr>
                <w:rFonts w:ascii="Arial Narrow" w:hAnsi="Arial Narrow" w:cs="Times New Roman"/>
                <w:sz w:val="20"/>
                <w:szCs w:val="20"/>
              </w:rPr>
              <w:t>Celem cyklu szkoleniowego jest poszerzenie wiedzy uczestników na temat zmian przepisów prawnych dotyczących działalności domów pomocy społecznej, jak również omówienie aspektów związanych z zapewnieniem bezpieczeństwa mieszkańcom DPS oraz działalnością zespołów terapeutyczno-opiekuńczych. Szkolenie pozwoli także na doskonalenie umiejętności uczestników w zakresie radzenie sobie w trudnych sytuacjach zawodowych mogących zagrażać ich bezpieczeństwu.</w:t>
            </w:r>
          </w:p>
          <w:p w14:paraId="50E25FF3" w14:textId="77777777" w:rsidR="004536EE" w:rsidRDefault="00F07AC5">
            <w:pPr>
              <w:spacing w:after="0" w:line="240" w:lineRule="auto"/>
              <w:jc w:val="both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 skład cyklu szkoleniowego wchodzą następujące trzy moduły: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Aspekty prawne oraz standardy opieki w DPS</w:t>
            </w:r>
            <w:r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Ustawa o ochronie zdrowia psychicznego w działalności DPS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oraz 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Bezpieczny pracownik.</w:t>
            </w:r>
          </w:p>
        </w:tc>
      </w:tr>
      <w:tr w:rsidR="004536EE" w14:paraId="3FDF73B9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52BA2FDB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Grupa docelowa: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</w:tcPr>
          <w:p w14:paraId="4BCAD879" w14:textId="77777777" w:rsidR="004536EE" w:rsidRDefault="00F07AC5" w:rsidP="009A0421">
            <w:pPr>
              <w:spacing w:after="0"/>
              <w:jc w:val="both"/>
            </w:pPr>
            <w:bookmarkStart w:id="0" w:name="_GoBack"/>
            <w:bookmarkEnd w:id="0"/>
            <w:r w:rsidRPr="009A0421">
              <w:rPr>
                <w:rFonts w:ascii="Arial Narrow" w:hAnsi="Arial Narrow" w:cs="Times New Roman"/>
                <w:sz w:val="20"/>
                <w:szCs w:val="20"/>
              </w:rPr>
              <w:t>Pracownicy socjalni, kierownicy działów terapeutyczno-opiekuńczych oraz koordynatorzy zespołów terapeutyczno-opiekuńczych zatrudnieni w domach pomocy społecznej prowadzonych na terenie województwa śląskiego.</w:t>
            </w:r>
          </w:p>
        </w:tc>
      </w:tr>
      <w:tr w:rsidR="004536EE" w14:paraId="25D98E62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7A674AE8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Liczba grup szkoleniowych zaplanowanych na 2020 roku: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  <w:vAlign w:val="center"/>
          </w:tcPr>
          <w:p w14:paraId="67B1AA27" w14:textId="3BBEA127" w:rsidR="004536EE" w:rsidRDefault="00F07AC5">
            <w:pPr>
              <w:spacing w:after="0" w:line="240" w:lineRule="auto"/>
              <w:jc w:val="both"/>
            </w:pPr>
            <w:r>
              <w:rPr>
                <w:rFonts w:ascii="Arial Narrow" w:hAnsi="Arial Narrow" w:cs="Times New Roman"/>
                <w:sz w:val="20"/>
                <w:szCs w:val="20"/>
              </w:rPr>
              <w:t>III grupy szkoleniowe, o maksymalnej liczebności 20 osób każda, tj. łącznie 60 osób.</w:t>
            </w:r>
          </w:p>
        </w:tc>
      </w:tr>
      <w:tr w:rsidR="004536EE" w14:paraId="4B6F267C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263814E1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Terminy i miejsce realizacji szkolenia: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  <w:vAlign w:val="center"/>
          </w:tcPr>
          <w:p w14:paraId="5085B5F5" w14:textId="77777777" w:rsidR="004536EE" w:rsidRDefault="00F07AC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 grupa:</w:t>
            </w:r>
          </w:p>
          <w:p w14:paraId="34A25704" w14:textId="638ACBF4" w:rsidR="004536EE" w:rsidRDefault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Times New Roman"/>
                <w:sz w:val="20"/>
                <w:szCs w:val="20"/>
              </w:rPr>
              <w:t>Moduł I -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Aspekty prawne oraz standardy opieki w DPS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- </w:t>
            </w:r>
            <w:r>
              <w:rPr>
                <w:rFonts w:ascii="Arial Narrow" w:hAnsi="Arial Narrow"/>
              </w:rPr>
              <w:t xml:space="preserve"> </w:t>
            </w:r>
            <w:r w:rsidRPr="00F07AC5">
              <w:rPr>
                <w:rFonts w:ascii="Arial Narrow" w:hAnsi="Arial Narrow"/>
                <w:sz w:val="20"/>
                <w:szCs w:val="20"/>
              </w:rPr>
              <w:t>25</w:t>
            </w:r>
            <w:r>
              <w:rPr>
                <w:rFonts w:ascii="Arial Narrow" w:hAnsi="Arial Narrow" w:cs="Times New Roman"/>
                <w:sz w:val="20"/>
                <w:szCs w:val="20"/>
              </w:rPr>
              <w:t>.02.2021 r.</w:t>
            </w:r>
          </w:p>
          <w:p w14:paraId="52F0F437" w14:textId="64C30936" w:rsidR="004536EE" w:rsidRDefault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Moduł II –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Ustawa o ochronie zdrowia psychicznego w działalności DPS</w:t>
            </w:r>
            <w:r>
              <w:rPr>
                <w:rFonts w:ascii="Arial Narrow" w:hAnsi="Arial Narrow" w:cs="Times New Roman"/>
                <w:sz w:val="20"/>
                <w:szCs w:val="20"/>
              </w:rPr>
              <w:t>– 26.02.2021 r.</w:t>
            </w:r>
          </w:p>
          <w:p w14:paraId="00D5D1ED" w14:textId="2E8E70F0" w:rsidR="004536EE" w:rsidRDefault="00F07AC5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Moduł III – 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Bezpieczny pracownik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– 23.03.2021 r. </w:t>
            </w:r>
          </w:p>
          <w:p w14:paraId="25E332D0" w14:textId="7874C454" w:rsidR="004536EE" w:rsidRDefault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>Cykl szkoleniowy przeprowadzony zostanie w Katowicach lub w formie zdalnej.</w:t>
            </w:r>
          </w:p>
          <w:p w14:paraId="18211482" w14:textId="77777777" w:rsidR="004536EE" w:rsidRDefault="004536EE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81C6E05" w14:textId="77777777" w:rsidR="004536EE" w:rsidRDefault="00F07AC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II grupa:</w:t>
            </w:r>
          </w:p>
          <w:p w14:paraId="05B58D26" w14:textId="4FBA6752" w:rsidR="004536EE" w:rsidRDefault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Moduł I -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Aspekty prawne oraz standardy opieki w DPS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-  18.03.2021 r.</w:t>
            </w:r>
          </w:p>
          <w:p w14:paraId="20F4A600" w14:textId="4E784435" w:rsidR="004536EE" w:rsidRDefault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Moduł II –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Ustawa o ochronie zdrowia psychicznego w działalności DPS</w:t>
            </w:r>
            <w:r>
              <w:rPr>
                <w:rFonts w:ascii="Arial Narrow" w:hAnsi="Arial Narrow" w:cs="Times New Roman"/>
                <w:sz w:val="20"/>
                <w:szCs w:val="20"/>
              </w:rPr>
              <w:t>– 19.03.2021 r.</w:t>
            </w:r>
          </w:p>
          <w:p w14:paraId="64911481" w14:textId="1C52923D" w:rsidR="004536EE" w:rsidRDefault="00F07AC5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Moduł III – 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Bezpieczny pracownik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– 25.03.2021 r. </w:t>
            </w:r>
          </w:p>
          <w:p w14:paraId="2CCC9625" w14:textId="1F57FF34" w:rsidR="004536EE" w:rsidRDefault="00F07AC5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Cykl szkoleniowy przeprowadzony zostanie w Częstochowie lub w formie zdalnej.</w:t>
            </w:r>
          </w:p>
          <w:p w14:paraId="4532799C" w14:textId="77777777" w:rsidR="00F07AC5" w:rsidRDefault="00F07AC5">
            <w:pPr>
              <w:spacing w:after="0" w:line="240" w:lineRule="auto"/>
            </w:pPr>
          </w:p>
          <w:p w14:paraId="6F044160" w14:textId="77777777" w:rsidR="00F07AC5" w:rsidRDefault="00F07AC5" w:rsidP="00F07AC5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II grupa:</w:t>
            </w:r>
          </w:p>
          <w:p w14:paraId="114D0207" w14:textId="3DD76899" w:rsidR="00F07AC5" w:rsidRDefault="00F07AC5" w:rsidP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Moduł I -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Aspekty prawne oraz standardy opieki w DPS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-  15.04.2021 r.</w:t>
            </w:r>
          </w:p>
          <w:p w14:paraId="52538DA6" w14:textId="6E9B9403" w:rsidR="00F07AC5" w:rsidRDefault="00F07AC5" w:rsidP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Moduł II – </w:t>
            </w:r>
            <w:r>
              <w:rPr>
                <w:rStyle w:val="Wyrnienie"/>
                <w:rFonts w:ascii="Arial Narrow" w:hAnsi="Arial Narrow" w:cs="Times New Roman"/>
                <w:sz w:val="20"/>
                <w:szCs w:val="20"/>
              </w:rPr>
              <w:t>Ustawa o ochronie zdrowia psychicznego w działalności DPS</w:t>
            </w:r>
            <w:r>
              <w:rPr>
                <w:rFonts w:ascii="Arial Narrow" w:hAnsi="Arial Narrow" w:cs="Times New Roman"/>
                <w:sz w:val="20"/>
                <w:szCs w:val="20"/>
              </w:rPr>
              <w:t>– 16.04.2021 r.</w:t>
            </w:r>
          </w:p>
          <w:p w14:paraId="6A6E019A" w14:textId="3E43513D" w:rsidR="00F07AC5" w:rsidRDefault="00F07AC5" w:rsidP="00F07AC5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Moduł III – 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Bezpieczny pracownik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– 13.04.2021. </w:t>
            </w:r>
          </w:p>
          <w:p w14:paraId="19406B28" w14:textId="7D817FAE" w:rsidR="00F07AC5" w:rsidRDefault="00F07AC5" w:rsidP="00F07AC5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>Cykl szkoleniowy przeprowadzony zostanie w Bielsku Białej lub w formie zdalnej.</w:t>
            </w:r>
          </w:p>
          <w:p w14:paraId="3FA8D7E4" w14:textId="77777777" w:rsidR="004536EE" w:rsidRDefault="004536EE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4536EE" w14:paraId="7F841B18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02244907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Informacje organizacyjne: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</w:tcPr>
          <w:p w14:paraId="45124D30" w14:textId="77777777" w:rsidR="004536EE" w:rsidRDefault="00F07A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Cykl szkoleniowy składa się z III modułów trwających po 8 godzin dydaktycznych każdy, tj. łącznie z 24 godzin dydaktycznych – 3 dni szkoleniowe.</w:t>
            </w:r>
          </w:p>
          <w:p w14:paraId="6A27F464" w14:textId="77777777" w:rsidR="004536EE" w:rsidRDefault="00F07A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Każdy z uczestników weźmie udział we wszystkich III modułach składających się na cykl szkoleniowy. Nie ma możliwości wyboru I lub II modułów.</w:t>
            </w:r>
          </w:p>
          <w:p w14:paraId="19D79BE3" w14:textId="5DCAACAF" w:rsidR="004536EE" w:rsidRDefault="00F07A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Arial Narrow" w:hAnsi="Arial Narrow" w:cs="Times New Roman"/>
                <w:sz w:val="20"/>
                <w:szCs w:val="20"/>
              </w:rPr>
              <w:t>Z uwagi na sytuację epidemiczną szkolenie może zostać przeprowadzone w formie zdalnej.</w:t>
            </w:r>
          </w:p>
        </w:tc>
      </w:tr>
      <w:tr w:rsidR="004536EE" w14:paraId="7503CCB8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0A105A70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Zasady uczestnictwa: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</w:tcPr>
          <w:p w14:paraId="306A31C3" w14:textId="77777777" w:rsidR="004536EE" w:rsidRDefault="00F07AC5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Zasady uczestnictwa określono w „Regulaminie uczestnictwa w szkoleniach organizowanych w ramach Projektu pn. „Doskonalenie zawodowe kluczowych pracowników systemu pomocy społecznej na terenie makroregionu II”.</w:t>
            </w:r>
          </w:p>
        </w:tc>
      </w:tr>
      <w:tr w:rsidR="004536EE" w14:paraId="7185E208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2DD1A89B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Zakres merytoryczny szkolenia: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  <w:vAlign w:val="center"/>
          </w:tcPr>
          <w:p w14:paraId="5F3DFC3A" w14:textId="77777777" w:rsidR="004536EE" w:rsidRDefault="00F07AC5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Arial Narrow" w:eastAsia="Times New Roman" w:hAnsi="Arial Narrow" w:cs="Times New Roman"/>
                <w:b/>
                <w:kern w:val="2"/>
                <w:sz w:val="20"/>
                <w:szCs w:val="20"/>
                <w:u w:val="single"/>
                <w:lang w:eastAsia="pl-PL"/>
              </w:rPr>
              <w:t>Moduł I:</w:t>
            </w:r>
            <w:r>
              <w:rPr>
                <w:rFonts w:ascii="Arial Narrow" w:eastAsia="Times New Roman" w:hAnsi="Arial Narrow" w:cs="Times New Roman"/>
                <w:b/>
                <w:i/>
                <w:kern w:val="2"/>
                <w:sz w:val="20"/>
                <w:szCs w:val="20"/>
                <w:u w:val="single"/>
                <w:lang w:eastAsia="pl-PL"/>
              </w:rPr>
              <w:t xml:space="preserve"> </w:t>
            </w:r>
            <w:r>
              <w:rPr>
                <w:rStyle w:val="Wyrnienie"/>
                <w:rFonts w:ascii="Arial Narrow" w:eastAsia="Times New Roman" w:hAnsi="Arial Narrow" w:cs="Times New Roman"/>
                <w:b/>
                <w:bCs/>
                <w:i w:val="0"/>
                <w:iCs w:val="0"/>
                <w:kern w:val="2"/>
                <w:sz w:val="20"/>
                <w:szCs w:val="20"/>
                <w:u w:val="single"/>
                <w:lang w:eastAsia="pl-PL"/>
              </w:rPr>
              <w:t>Aspekty prawne oraz standardy opieki w  DPS</w:t>
            </w:r>
            <w:r>
              <w:rPr>
                <w:rFonts w:ascii="Arial Narrow" w:eastAsia="Times New Roman" w:hAnsi="Arial Narrow" w:cs="Times New Roman"/>
                <w:b/>
                <w:bCs/>
                <w:kern w:val="2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68022691" w14:textId="77777777" w:rsidR="004536EE" w:rsidRDefault="00F07AC5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Arial Narrow" w:eastAsia="Times New Roman" w:hAnsi="Arial Narrow" w:cs="Times New Roman"/>
                <w:b/>
                <w:kern w:val="2"/>
                <w:sz w:val="20"/>
                <w:szCs w:val="20"/>
                <w:u w:val="single"/>
                <w:lang w:eastAsia="pl-PL"/>
              </w:rPr>
              <w:t>(8 godzin dydaktycznych/1 dzień szkoleniowy):</w:t>
            </w:r>
          </w:p>
          <w:p w14:paraId="358E7F4A" w14:textId="77777777" w:rsidR="004536EE" w:rsidRDefault="00F07AC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  <w:t>zmiany w przepisach prawnych dotyczących domów pomocy społecznej;</w:t>
            </w:r>
          </w:p>
          <w:p w14:paraId="36B601F7" w14:textId="77777777" w:rsidR="004536EE" w:rsidRDefault="00F07AC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  <w:t>zmiany w zakresie dostosowania ustawy o pomocy społecznej do wymogów RODO;</w:t>
            </w:r>
          </w:p>
          <w:p w14:paraId="7F763087" w14:textId="77777777" w:rsidR="004536EE" w:rsidRDefault="00F07AC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  <w:t>zapewnienie bezpieczeństwa mieszkańcom DPS;</w:t>
            </w:r>
          </w:p>
          <w:p w14:paraId="7430960A" w14:textId="77777777" w:rsidR="004536EE" w:rsidRDefault="00F07AC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  <w:t>działalność zespołu opiekuńczo-terapeutycznego w DPS – podstawy prawne funkcjonowania zespołu, cele, zadania i standardy pracy.</w:t>
            </w:r>
          </w:p>
          <w:p w14:paraId="06F8E629" w14:textId="77777777" w:rsidR="004536EE" w:rsidRDefault="004536EE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 Narrow" w:eastAsia="Times New Roman" w:hAnsi="Arial Narrow" w:cs="Times New Roman"/>
                <w:kern w:val="2"/>
                <w:sz w:val="8"/>
                <w:szCs w:val="8"/>
                <w:lang w:eastAsia="pl-PL"/>
              </w:rPr>
            </w:pPr>
          </w:p>
          <w:p w14:paraId="15A2755C" w14:textId="77777777" w:rsidR="004536EE" w:rsidRDefault="00F07AC5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Arial Narrow" w:eastAsia="Times New Roman" w:hAnsi="Arial Narrow" w:cs="Times New Roman"/>
                <w:b/>
                <w:kern w:val="2"/>
                <w:sz w:val="20"/>
                <w:szCs w:val="20"/>
                <w:u w:val="single"/>
                <w:lang w:eastAsia="pl-PL"/>
              </w:rPr>
              <w:t>Moduł II:</w:t>
            </w:r>
            <w:r>
              <w:rPr>
                <w:rFonts w:ascii="Arial Narrow" w:eastAsia="Times New Roman" w:hAnsi="Arial Narrow" w:cs="Times New Roman"/>
                <w:b/>
                <w:i/>
                <w:kern w:val="2"/>
                <w:sz w:val="20"/>
                <w:szCs w:val="20"/>
                <w:u w:val="single"/>
                <w:lang w:eastAsia="pl-PL"/>
              </w:rPr>
              <w:t xml:space="preserve"> </w:t>
            </w:r>
            <w:r>
              <w:rPr>
                <w:rStyle w:val="Wyrnienie"/>
                <w:rFonts w:ascii="Arial Narrow" w:eastAsia="Times New Roman" w:hAnsi="Arial Narrow" w:cs="Times New Roman"/>
                <w:b/>
                <w:bCs/>
                <w:kern w:val="2"/>
                <w:sz w:val="20"/>
                <w:szCs w:val="20"/>
                <w:u w:val="single"/>
                <w:lang w:eastAsia="pl-PL"/>
              </w:rPr>
              <w:t>Ustawa o  ochronie zdrowia psychicznego w działalności DPS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kern w:val="2"/>
                <w:sz w:val="20"/>
                <w:szCs w:val="20"/>
                <w:u w:val="single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b/>
                <w:kern w:val="2"/>
                <w:sz w:val="20"/>
                <w:szCs w:val="20"/>
                <w:u w:val="single"/>
                <w:lang w:eastAsia="pl-PL"/>
              </w:rPr>
              <w:t>(8 godzin dydaktycznych/1 dzień szkoleniowy):</w:t>
            </w:r>
          </w:p>
          <w:p w14:paraId="147D0252" w14:textId="77777777" w:rsidR="004536EE" w:rsidRDefault="00F07AC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  <w:t>zakres stosowania ustawy o ochronie zdrowia psychicznego w działalności DPS;</w:t>
            </w:r>
          </w:p>
          <w:p w14:paraId="1ACECA99" w14:textId="77777777" w:rsidR="004536EE" w:rsidRDefault="00F07AC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eastAsia="pl-PL"/>
              </w:rPr>
              <w:t>problemy we wdrażaniu przepisów ustawy – dostęp do usług zdrowotnych dla mieszkańców, zastosowanie przymusu bezpośredniego, pobyt w DPS osób ubezwłasnowolnionych i skierowanych do DPS na podstawie postanowienia sądu, badanie zasadności pobytu w DPS;</w:t>
            </w:r>
          </w:p>
          <w:p w14:paraId="0A3F1C03" w14:textId="77777777" w:rsidR="004536EE" w:rsidRDefault="00F07AC5">
            <w:pPr>
              <w:widowControl w:val="0"/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18"/>
                <w:szCs w:val="18"/>
                <w:lang w:eastAsia="pl-PL"/>
              </w:rPr>
              <w:t>rozporządzenie w sprawie zajęć rehabilitacji społecznej w domach pomocy społecznej.</w:t>
            </w:r>
          </w:p>
          <w:p w14:paraId="32225D0F" w14:textId="77777777" w:rsidR="004536EE" w:rsidRDefault="004536EE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Arial Narrow" w:eastAsia="Times New Roman" w:hAnsi="Arial Narrow" w:cs="Times New Roman"/>
                <w:kern w:val="2"/>
                <w:sz w:val="8"/>
                <w:szCs w:val="8"/>
                <w:lang w:eastAsia="pl-PL"/>
              </w:rPr>
            </w:pPr>
          </w:p>
          <w:p w14:paraId="6B58C43D" w14:textId="77777777" w:rsidR="004536EE" w:rsidRDefault="00F07AC5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2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kern w:val="2"/>
                <w:sz w:val="20"/>
                <w:szCs w:val="20"/>
                <w:u w:val="single"/>
                <w:lang w:eastAsia="pl-PL"/>
              </w:rPr>
              <w:t>Moduł III:</w:t>
            </w:r>
            <w:r>
              <w:rPr>
                <w:rFonts w:ascii="Arial Narrow" w:eastAsia="Times New Roman" w:hAnsi="Arial Narrow" w:cs="Times New Roman"/>
                <w:b/>
                <w:i/>
                <w:kern w:val="2"/>
                <w:sz w:val="20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kern w:val="2"/>
                <w:sz w:val="20"/>
                <w:szCs w:val="20"/>
                <w:u w:val="single"/>
                <w:lang w:eastAsia="pl-PL"/>
              </w:rPr>
              <w:t>Bezpieczny pracownik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kern w:val="2"/>
                <w:sz w:val="20"/>
                <w:szCs w:val="20"/>
                <w:u w:val="single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b/>
                <w:kern w:val="2"/>
                <w:sz w:val="20"/>
                <w:szCs w:val="20"/>
                <w:u w:val="single"/>
                <w:lang w:eastAsia="pl-PL"/>
              </w:rPr>
              <w:t>(8 godzin dydaktycznych/1 dzień szkoleniowy):</w:t>
            </w:r>
          </w:p>
          <w:p w14:paraId="476D566A" w14:textId="77777777" w:rsidR="004536EE" w:rsidRDefault="00F07AC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  <w:t xml:space="preserve">komunikacja z osobą agresywną – podstawowe zasady skutecznej komunikacji, </w:t>
            </w:r>
            <w:r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  <w:lastRenderedPageBreak/>
              <w:t xml:space="preserve">techniki komunikacji deeskalacyjnej, komunikaty werbalne i niewerbalne mogące zwiększać ryzyko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  <w:t>zachowań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  <w:t xml:space="preserve"> agresywnych;</w:t>
            </w:r>
          </w:p>
          <w:p w14:paraId="4898FCE5" w14:textId="77777777" w:rsidR="004536EE" w:rsidRDefault="00F07AC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  <w:t>techniki radzenia sobie w sytuacjach trudnych – sposoby rozpoznawania zagrożenia ze strony klienta, skuteczne techniki radzenia sobie z własnymi emocjami;</w:t>
            </w:r>
          </w:p>
          <w:p w14:paraId="302AB59C" w14:textId="77777777" w:rsidR="004536EE" w:rsidRDefault="00F07AC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0"/>
                <w:szCs w:val="20"/>
                <w:lang w:eastAsia="pl-PL"/>
              </w:rPr>
              <w:t>podstawy samoobrony</w:t>
            </w:r>
            <w:r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eastAsia="pl-PL"/>
              </w:rPr>
              <w:t>.</w:t>
            </w:r>
          </w:p>
        </w:tc>
      </w:tr>
      <w:tr w:rsidR="004536EE" w14:paraId="3FB723F8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383D4E3C" w14:textId="3CA1F72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Trener</w:t>
            </w:r>
            <w:r w:rsidR="009A0421">
              <w:rPr>
                <w:rFonts w:ascii="Arial Narrow" w:hAnsi="Arial Narrow" w:cs="Times New Roman"/>
                <w:b/>
                <w:sz w:val="20"/>
                <w:szCs w:val="20"/>
              </w:rPr>
              <w:t>zy:</w:t>
            </w:r>
          </w:p>
          <w:p w14:paraId="22EF1B0E" w14:textId="23B7D579" w:rsidR="004536EE" w:rsidRDefault="004536E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  <w:vAlign w:val="center"/>
          </w:tcPr>
          <w:p w14:paraId="5E88B994" w14:textId="77777777" w:rsidR="004536EE" w:rsidRDefault="00F07AC5">
            <w:pPr>
              <w:spacing w:after="0" w:line="240" w:lineRule="auto"/>
              <w:jc w:val="both"/>
              <w:rPr>
                <w:rFonts w:ascii="Arial Narrow" w:eastAsia="Times" w:hAnsi="Arial Narrow" w:cs="Times New Roman"/>
                <w:sz w:val="20"/>
                <w:szCs w:val="20"/>
              </w:rPr>
            </w:pPr>
            <w:r>
              <w:rPr>
                <w:rFonts w:ascii="Arial Narrow" w:eastAsia="Times" w:hAnsi="Arial Narrow" w:cs="Times New Roman"/>
                <w:b/>
                <w:bCs/>
                <w:sz w:val="20"/>
                <w:szCs w:val="20"/>
              </w:rPr>
              <w:t xml:space="preserve">Mariusz </w:t>
            </w:r>
            <w:proofErr w:type="spellStart"/>
            <w:r>
              <w:rPr>
                <w:rFonts w:ascii="Arial Narrow" w:eastAsia="Times" w:hAnsi="Arial Narrow" w:cs="Times New Roman"/>
                <w:b/>
                <w:bCs/>
                <w:sz w:val="20"/>
                <w:szCs w:val="20"/>
              </w:rPr>
              <w:t>Sajak</w:t>
            </w:r>
            <w:proofErr w:type="spellEnd"/>
            <w:r>
              <w:rPr>
                <w:rFonts w:ascii="Arial Narrow" w:eastAsia="Times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Times" w:hAnsi="Arial Narrow" w:cs="Times New Roman"/>
                <w:sz w:val="20"/>
                <w:szCs w:val="20"/>
              </w:rPr>
              <w:t>- Dyrektor Domu Pomocy Społecznej w Bobrku, Prezes Stowarzyszenia Organizatorów i Menadżerów Pomocy Społecznej i Ochrony Zdrowia Region Małopolski, trener z wieloletnim doświadczeniem w realizacji szkoleń z zakresu pomocy społecznej.</w:t>
            </w:r>
          </w:p>
          <w:p w14:paraId="2C937148" w14:textId="77777777" w:rsidR="009A0421" w:rsidRDefault="009A0421">
            <w:pPr>
              <w:spacing w:after="0" w:line="240" w:lineRule="auto"/>
              <w:jc w:val="both"/>
              <w:rPr>
                <w:rFonts w:ascii="Arial Narrow" w:eastAsia="Times" w:hAnsi="Arial Narrow" w:cs="Times New Roman"/>
                <w:sz w:val="20"/>
                <w:szCs w:val="20"/>
              </w:rPr>
            </w:pPr>
          </w:p>
          <w:p w14:paraId="388578FA" w14:textId="040ACA01" w:rsidR="009A0421" w:rsidRPr="009A0421" w:rsidRDefault="009A0421">
            <w:pPr>
              <w:spacing w:after="0" w:line="240" w:lineRule="auto"/>
              <w:jc w:val="both"/>
              <w:rPr>
                <w:rFonts w:ascii="Arial Narrow" w:eastAsia="Times" w:hAnsi="Arial Narrow" w:cs="Times New Roman"/>
                <w:sz w:val="20"/>
                <w:szCs w:val="20"/>
              </w:rPr>
            </w:pPr>
            <w:r w:rsidRPr="009A0421">
              <w:rPr>
                <w:rFonts w:ascii="Arial Narrow" w:eastAsia="Times" w:hAnsi="Arial Narrow" w:cs="Times New Roman"/>
                <w:b/>
                <w:sz w:val="20"/>
                <w:szCs w:val="20"/>
              </w:rPr>
              <w:t xml:space="preserve">Marta Rymer - </w:t>
            </w:r>
            <w:r w:rsidRPr="009A0421">
              <w:rPr>
                <w:rFonts w:ascii="Arial Narrow" w:eastAsia="Times" w:hAnsi="Arial Narrow" w:cs="Times New Roman"/>
                <w:sz w:val="20"/>
                <w:szCs w:val="20"/>
              </w:rPr>
              <w:t>psycholog, biegły sądowy, trener. Absolwentka studiów podyplomowych w Akademii Medycznej w Gdańsku na kierunku psychologia kliniczna. Posiada wieloletnie doświadczenie w prowadzeniu szkoleń m.in. z zakresu umiejętności interpersonalnych, radzenia sobie ze stresem oraz konstruktywnego rozwiązywania konfliktów.</w:t>
            </w:r>
          </w:p>
          <w:p w14:paraId="2CF437A5" w14:textId="77777777" w:rsidR="009A0421" w:rsidRDefault="009A0421">
            <w:pPr>
              <w:spacing w:after="0" w:line="240" w:lineRule="auto"/>
              <w:jc w:val="both"/>
              <w:rPr>
                <w:rFonts w:ascii="Arial Narrow" w:eastAsia="Times" w:hAnsi="Arial Narrow" w:cs="Times New Roman"/>
                <w:b/>
                <w:sz w:val="20"/>
                <w:szCs w:val="20"/>
              </w:rPr>
            </w:pPr>
          </w:p>
          <w:p w14:paraId="49EDB7F6" w14:textId="30078005" w:rsidR="009A0421" w:rsidRPr="009A0421" w:rsidRDefault="009A0421">
            <w:pPr>
              <w:spacing w:after="0" w:line="240" w:lineRule="auto"/>
              <w:jc w:val="both"/>
              <w:rPr>
                <w:rFonts w:ascii="Arial Narrow" w:eastAsia="Times" w:hAnsi="Arial Narrow" w:cs="Times New Roman"/>
                <w:sz w:val="20"/>
                <w:szCs w:val="20"/>
              </w:rPr>
            </w:pPr>
            <w:r w:rsidRPr="009A0421">
              <w:rPr>
                <w:rFonts w:ascii="Arial Narrow" w:eastAsia="Times" w:hAnsi="Arial Narrow" w:cs="Times New Roman"/>
                <w:b/>
                <w:sz w:val="20"/>
                <w:szCs w:val="20"/>
              </w:rPr>
              <w:t xml:space="preserve">Marcin </w:t>
            </w:r>
            <w:proofErr w:type="spellStart"/>
            <w:r w:rsidRPr="009A0421">
              <w:rPr>
                <w:rFonts w:ascii="Arial Narrow" w:eastAsia="Times" w:hAnsi="Arial Narrow" w:cs="Times New Roman"/>
                <w:b/>
                <w:sz w:val="20"/>
                <w:szCs w:val="20"/>
              </w:rPr>
              <w:t>Walendowicz</w:t>
            </w:r>
            <w:proofErr w:type="spellEnd"/>
            <w:r>
              <w:rPr>
                <w:rFonts w:ascii="Arial Narrow" w:eastAsia="Times" w:hAnsi="Arial Narrow" w:cs="Times New Roman"/>
                <w:b/>
                <w:sz w:val="20"/>
                <w:szCs w:val="20"/>
              </w:rPr>
              <w:t xml:space="preserve"> - </w:t>
            </w:r>
            <w:r w:rsidRPr="009A0421">
              <w:rPr>
                <w:rFonts w:ascii="Arial Narrow" w:eastAsia="Times" w:hAnsi="Arial Narrow" w:cs="Times New Roman"/>
                <w:sz w:val="20"/>
                <w:szCs w:val="20"/>
              </w:rPr>
              <w:t>instruktor samoobrony oraz taktyki i technik interwencji.</w:t>
            </w:r>
          </w:p>
        </w:tc>
      </w:tr>
      <w:tr w:rsidR="004536EE" w14:paraId="38F0B247" w14:textId="77777777">
        <w:tc>
          <w:tcPr>
            <w:tcW w:w="2972" w:type="dxa"/>
            <w:shd w:val="clear" w:color="auto" w:fill="B4C6E7" w:themeFill="accent5" w:themeFillTint="66"/>
            <w:tcMar>
              <w:left w:w="98" w:type="dxa"/>
            </w:tcMar>
            <w:vAlign w:val="center"/>
          </w:tcPr>
          <w:p w14:paraId="6FEBC57F" w14:textId="77777777" w:rsidR="004536EE" w:rsidRDefault="00F07AC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Dodatkowe informacje:</w:t>
            </w:r>
          </w:p>
        </w:tc>
        <w:tc>
          <w:tcPr>
            <w:tcW w:w="6661" w:type="dxa"/>
            <w:shd w:val="clear" w:color="auto" w:fill="auto"/>
            <w:tcMar>
              <w:left w:w="98" w:type="dxa"/>
            </w:tcMar>
            <w:vAlign w:val="center"/>
          </w:tcPr>
          <w:p w14:paraId="43048243" w14:textId="1A5DC96F" w:rsidR="004536EE" w:rsidRDefault="00F07AC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Zgłoszenia do udziału w szkoleniu należy dokonać za pośrednictwem elektronicznego formularza zgłoszeniowego dostępnego na stronie internetowej, a następnie dostarczyć formularz zgłoszeniowy w wersji papierowej, wraz z oświadczeniem uczestnika projektu do siedziby ROPS (ul. Modelarska 10, 40-142 Katowice) w terminie do dnia </w:t>
            </w:r>
            <w:r w:rsidRPr="00F07AC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lutego 2021 roku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u w:val="single"/>
              </w:rPr>
              <w:t>decyduje data wpływu do ROPS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). </w:t>
            </w:r>
          </w:p>
          <w:p w14:paraId="1F061830" w14:textId="77777777" w:rsidR="004536EE" w:rsidRDefault="00F07AC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Formularz zgłoszeniowy musi być kompletny tj. zawierać wszystkie wymagane dane oraz podpisy, w tym podpis przełożonego oraz pieczęć instytucji.</w:t>
            </w:r>
          </w:p>
          <w:p w14:paraId="47DAA6BB" w14:textId="77777777" w:rsidR="004536EE" w:rsidRDefault="00F07AC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W  zgłoszeniu  rekomendujemy  podawanie  indywidualnego  adresu  e-mail (bezpośredniego  do  Państwa,  np. poczty  służbowej  imiennej)  zamiast ogólnego  (np. adresu  e-mail sekretariatu,  kadr  itp.).  Znacznie  przyspiesza to komunikację i  zapewnia szybszy  kontakt  w  przypadku  zakwalifikowania na szkolenie.</w:t>
            </w:r>
          </w:p>
          <w:p w14:paraId="2A3B1DBD" w14:textId="395C266B" w:rsidR="004536EE" w:rsidRDefault="00F07AC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Dodatkowe informacje można uzyskać mailowo pod adresem: tczarnocki@rops-katowice.pl</w:t>
            </w:r>
          </w:p>
        </w:tc>
      </w:tr>
    </w:tbl>
    <w:p w14:paraId="04F426BD" w14:textId="77777777" w:rsidR="004536EE" w:rsidRDefault="004536EE"/>
    <w:sectPr w:rsidR="004536EE">
      <w:footerReference w:type="default" r:id="rId7"/>
      <w:pgSz w:w="11906" w:h="16838"/>
      <w:pgMar w:top="426" w:right="1417" w:bottom="1417" w:left="1417" w:header="0" w:footer="25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B91A0" w14:textId="77777777" w:rsidR="008007CD" w:rsidRDefault="008007CD">
      <w:pPr>
        <w:spacing w:after="0" w:line="240" w:lineRule="auto"/>
      </w:pPr>
      <w:r>
        <w:separator/>
      </w:r>
    </w:p>
  </w:endnote>
  <w:endnote w:type="continuationSeparator" w:id="0">
    <w:p w14:paraId="58CA7665" w14:textId="77777777" w:rsidR="008007CD" w:rsidRDefault="0080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F92D5" w14:textId="77777777" w:rsidR="004536EE" w:rsidRDefault="00F07AC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EB1E6EA" wp14:editId="49F475ED">
          <wp:extent cx="6123940" cy="88582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9A345" w14:textId="77777777" w:rsidR="008007CD" w:rsidRDefault="008007CD">
      <w:pPr>
        <w:spacing w:after="0" w:line="240" w:lineRule="auto"/>
      </w:pPr>
      <w:r>
        <w:separator/>
      </w:r>
    </w:p>
  </w:footnote>
  <w:footnote w:type="continuationSeparator" w:id="0">
    <w:p w14:paraId="21B074F2" w14:textId="77777777" w:rsidR="008007CD" w:rsidRDefault="0080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0F3"/>
    <w:multiLevelType w:val="multilevel"/>
    <w:tmpl w:val="CCF8E1BC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16273"/>
    <w:multiLevelType w:val="multilevel"/>
    <w:tmpl w:val="500E7E7C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2C1B19"/>
    <w:multiLevelType w:val="multilevel"/>
    <w:tmpl w:val="70586D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617A7F"/>
    <w:multiLevelType w:val="multilevel"/>
    <w:tmpl w:val="76D412CC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4536EE"/>
    <w:rsid w:val="008007CD"/>
    <w:rsid w:val="009A0421"/>
    <w:rsid w:val="009A1034"/>
    <w:rsid w:val="00F0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8283"/>
  <w15:docId w15:val="{3591CAAA-F244-4FDB-A4C0-04A4EAEE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B0D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57682D"/>
  </w:style>
  <w:style w:type="character" w:customStyle="1" w:styleId="NagwekZnak">
    <w:name w:val="Nagłówek Znak"/>
    <w:basedOn w:val="Domylnaczcionkaakapitu"/>
    <w:link w:val="Nagwek"/>
    <w:uiPriority w:val="99"/>
    <w:qFormat/>
    <w:rsid w:val="009C6AB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  <w:b/>
      <w:sz w:val="20"/>
      <w:szCs w:val="2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Wyrnienie">
    <w:name w:val="Wyróżnienie"/>
    <w:qFormat/>
    <w:rPr>
      <w:i/>
      <w:iCs/>
    </w:rPr>
  </w:style>
  <w:style w:type="character" w:customStyle="1" w:styleId="WW8Num19z0">
    <w:name w:val="WW8Num19z0"/>
    <w:qFormat/>
    <w:rPr>
      <w:rFonts w:ascii="Symbol" w:eastAsia="Times New Roman" w:hAnsi="Symbol" w:cs="OpenSymbol"/>
      <w:sz w:val="18"/>
      <w:szCs w:val="21"/>
      <w:lang w:eastAsia="pl-PL"/>
    </w:rPr>
  </w:style>
  <w:style w:type="character" w:customStyle="1" w:styleId="WW8Num53z0">
    <w:name w:val="WW8Num53z0"/>
    <w:qFormat/>
    <w:rPr>
      <w:rFonts w:ascii="Courier New" w:eastAsia="Times New Roman" w:hAnsi="Courier New" w:cs="Courier New"/>
      <w:b/>
      <w:color w:val="000000"/>
      <w:sz w:val="21"/>
      <w:szCs w:val="18"/>
      <w:lang w:eastAsia="pl-P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3z4">
    <w:name w:val="WW8Num53z4"/>
    <w:qFormat/>
    <w:rPr>
      <w:rFonts w:ascii="Courier New" w:hAnsi="Courier New" w:cs="Courier New"/>
      <w:color w:val="000000"/>
      <w:sz w:val="21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8">
    <w:name w:val="ListLabel 18"/>
    <w:qFormat/>
    <w:rPr>
      <w:rFonts w:ascii="Arial Narrow" w:hAnsi="Arial Narrow" w:cs="Courier New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 Narrow" w:hAnsi="Arial Narrow" w:cs="Courier New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Arial Narrow" w:hAnsi="Arial Narrow" w:cs="Courier New"/>
      <w:b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C6A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7682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682D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19">
    <w:name w:val="WW8Num19"/>
    <w:qFormat/>
  </w:style>
  <w:style w:type="numbering" w:customStyle="1" w:styleId="WW8Num53">
    <w:name w:val="WW8Num53"/>
    <w:qFormat/>
  </w:style>
  <w:style w:type="table" w:styleId="Tabela-Siatka">
    <w:name w:val="Table Grid"/>
    <w:basedOn w:val="Standardowy"/>
    <w:uiPriority w:val="39"/>
    <w:rsid w:val="0057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JK. Krywult</dc:creator>
  <dc:description/>
  <cp:lastModifiedBy>Joanna JK. Krywult</cp:lastModifiedBy>
  <cp:revision>2</cp:revision>
  <cp:lastPrinted>2020-10-09T07:12:00Z</cp:lastPrinted>
  <dcterms:created xsi:type="dcterms:W3CDTF">2021-02-09T11:27:00Z</dcterms:created>
  <dcterms:modified xsi:type="dcterms:W3CDTF">2021-02-09T11:27:00Z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